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180081" w14:textId="5FD0A4C1" w:rsidR="00730FF9" w:rsidRDefault="00C016B5" w:rsidP="00C016B5">
      <w:pPr>
        <w:ind w:firstLine="562"/>
        <w:jc w:val="center"/>
        <w:rPr>
          <w:b/>
          <w:bCs/>
          <w:sz w:val="28"/>
          <w:szCs w:val="36"/>
        </w:rPr>
      </w:pPr>
      <w:r w:rsidRPr="00C016B5">
        <w:rPr>
          <w:b/>
          <w:bCs/>
          <w:sz w:val="28"/>
          <w:szCs w:val="36"/>
        </w:rPr>
        <w:t>2020管理类联考考研大纲原文</w:t>
      </w:r>
    </w:p>
    <w:p w14:paraId="0F6FEA4A" w14:textId="77777777" w:rsidR="00C016B5" w:rsidRDefault="00C016B5" w:rsidP="00C016B5">
      <w:pPr>
        <w:pStyle w:val="a7"/>
        <w:spacing w:before="0" w:beforeAutospacing="0" w:after="0" w:afterAutospacing="0"/>
        <w:ind w:firstLine="360"/>
        <w:rPr>
          <w:color w:val="666666"/>
        </w:rPr>
      </w:pPr>
      <w:r>
        <w:rPr>
          <w:rFonts w:hint="eastAsia"/>
          <w:color w:val="666666"/>
        </w:rPr>
        <w:t xml:space="preserve">　</w:t>
      </w:r>
      <w:r>
        <w:rPr>
          <w:rStyle w:val="a8"/>
          <w:rFonts w:hint="eastAsia"/>
          <w:color w:val="666666"/>
        </w:rPr>
        <w:t>Ⅰ、考试性质</w:t>
      </w:r>
      <w:r>
        <w:rPr>
          <w:rFonts w:hint="eastAsia"/>
          <w:color w:val="666666"/>
        </w:rPr>
        <w:t> </w:t>
      </w:r>
    </w:p>
    <w:p w14:paraId="537BDB58"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综合能力考试是为高等院校和科研院所招收管理类专业学位硕士研究生而设置的具有选拔性质的全国联考科目，其目的是科学、公平、有效地测试考生是否具备攻读专业学位所必须的基本素质、一般能力和培养潜能，评价的标准是高等学校本科毕业生所能达到的及格或及格以上的水平，以利于各高等院校和科研院所在专业上择优选拔，确保专业学位硕士研究生的招生质量。</w:t>
      </w:r>
    </w:p>
    <w:p w14:paraId="519A9D3A"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w:t>
      </w:r>
      <w:r>
        <w:rPr>
          <w:rStyle w:val="a8"/>
          <w:rFonts w:hint="eastAsia"/>
          <w:color w:val="666666"/>
        </w:rPr>
        <w:t>Ⅱ、考查目标</w:t>
      </w:r>
      <w:r>
        <w:rPr>
          <w:rFonts w:hint="eastAsia"/>
          <w:color w:val="666666"/>
        </w:rPr>
        <w:t> </w:t>
      </w:r>
    </w:p>
    <w:p w14:paraId="338EA73E"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1.具有运用数学基础知识、基本方法分析和解决问题的能力。</w:t>
      </w:r>
    </w:p>
    <w:p w14:paraId="02B2C1F4"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2.具有较强的分析、推理、论证等逻辑思维能力。</w:t>
      </w:r>
    </w:p>
    <w:p w14:paraId="1EC76B9C"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3.具有较强的文字材料理解能力、分析能力以及书面表达能力。</w:t>
      </w:r>
    </w:p>
    <w:p w14:paraId="6377FB77"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w:t>
      </w:r>
      <w:r>
        <w:rPr>
          <w:rStyle w:val="a8"/>
          <w:rFonts w:hint="eastAsia"/>
          <w:color w:val="666666"/>
        </w:rPr>
        <w:t>Ⅲ、考试形式和试卷结构</w:t>
      </w:r>
      <w:r>
        <w:rPr>
          <w:rFonts w:hint="eastAsia"/>
          <w:color w:val="666666"/>
        </w:rPr>
        <w:t> </w:t>
      </w:r>
    </w:p>
    <w:p w14:paraId="0CF6F321"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一、试卷满分及考试时间</w:t>
      </w:r>
    </w:p>
    <w:p w14:paraId="78D9E5DE"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试卷满分为200分，考试时间为180分钟。</w:t>
      </w:r>
    </w:p>
    <w:p w14:paraId="5A546E48"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二、答题方式</w:t>
      </w:r>
    </w:p>
    <w:p w14:paraId="7417AB13"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闭卷，笔试。不允许使用计算器。</w:t>
      </w:r>
    </w:p>
    <w:p w14:paraId="4B0AFFD2"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三、试卷内容与题型结构</w:t>
      </w:r>
    </w:p>
    <w:p w14:paraId="00050850"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1.数学基础75分，有以下两种题型：</w:t>
      </w:r>
    </w:p>
    <w:p w14:paraId="5C1CA38D"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(1)问题求解15小题，每小题3分，共45分</w:t>
      </w:r>
    </w:p>
    <w:p w14:paraId="51BB44CB"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(2)条件充分性判断10小题，每小题3分，共30分</w:t>
      </w:r>
    </w:p>
    <w:p w14:paraId="184B0F04"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2.逻辑推理30小题，每小题2分，共60分</w:t>
      </w:r>
    </w:p>
    <w:p w14:paraId="128BDC2E"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3.写作2小题，其中论证有效性分析30分，论说文35分，共65分</w:t>
      </w:r>
    </w:p>
    <w:p w14:paraId="1A8A8E61"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w:t>
      </w:r>
      <w:r>
        <w:rPr>
          <w:rStyle w:val="a8"/>
          <w:rFonts w:hint="eastAsia"/>
          <w:color w:val="666666"/>
        </w:rPr>
        <w:t xml:space="preserve">　Ⅳ、考试范围</w:t>
      </w:r>
      <w:r>
        <w:rPr>
          <w:rFonts w:hint="eastAsia"/>
          <w:color w:val="666666"/>
        </w:rPr>
        <w:t> </w:t>
      </w:r>
    </w:p>
    <w:p w14:paraId="5084E585"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w:t>
      </w:r>
      <w:r>
        <w:rPr>
          <w:rStyle w:val="a8"/>
          <w:rFonts w:hint="eastAsia"/>
          <w:color w:val="666666"/>
        </w:rPr>
        <w:t xml:space="preserve">　一、数学基础</w:t>
      </w:r>
      <w:r>
        <w:rPr>
          <w:rFonts w:hint="eastAsia"/>
          <w:color w:val="666666"/>
        </w:rPr>
        <w:t> </w:t>
      </w:r>
    </w:p>
    <w:p w14:paraId="156607B2"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综合能力考试中的数学基础部分主要考查考生的运算能力、逻辑推理能力、空间想象能力和数据处理能力，通过问题求解和条件充分性判断两种形式来测试。</w:t>
      </w:r>
    </w:p>
    <w:p w14:paraId="0641EC1E"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试题涉及的数学知识范围有：</w:t>
      </w:r>
    </w:p>
    <w:p w14:paraId="2A0BF412"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(一)算术</w:t>
      </w:r>
    </w:p>
    <w:p w14:paraId="279F20B8"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1.整数</w:t>
      </w:r>
    </w:p>
    <w:p w14:paraId="1EB705F1"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(1)整数及其运算</w:t>
      </w:r>
    </w:p>
    <w:p w14:paraId="6E6BB2E2"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(2)整除、公倍数、公约数</w:t>
      </w:r>
    </w:p>
    <w:p w14:paraId="34BA7B1E"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(3)奇数、偶数</w:t>
      </w:r>
    </w:p>
    <w:p w14:paraId="711200D7"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(4)质数、合数</w:t>
      </w:r>
    </w:p>
    <w:p w14:paraId="5AB73B3B"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2.分数、小数、百分数</w:t>
      </w:r>
    </w:p>
    <w:p w14:paraId="42681B7A"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3.比与比例</w:t>
      </w:r>
    </w:p>
    <w:p w14:paraId="2EF2F761"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4.数轴与绝对值</w:t>
      </w:r>
    </w:p>
    <w:p w14:paraId="3A0918D5"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(二)代数</w:t>
      </w:r>
    </w:p>
    <w:p w14:paraId="0A0A7FFE"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1.整式</w:t>
      </w:r>
    </w:p>
    <w:p w14:paraId="4FDCFA3B"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(1)整式及其运算</w:t>
      </w:r>
    </w:p>
    <w:p w14:paraId="6B7883CB"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(2)整式的因式与因式分解</w:t>
      </w:r>
    </w:p>
    <w:p w14:paraId="09650533"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2.分式及其运算</w:t>
      </w:r>
    </w:p>
    <w:p w14:paraId="03853226"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3.函数</w:t>
      </w:r>
    </w:p>
    <w:p w14:paraId="27E18D42"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lastRenderedPageBreak/>
        <w:t xml:space="preserve">　　(1)集合</w:t>
      </w:r>
    </w:p>
    <w:p w14:paraId="12F4F253"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(2)一元二次函数及其图像</w:t>
      </w:r>
    </w:p>
    <w:p w14:paraId="5A01095B"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(3)指数函数、对数函数</w:t>
      </w:r>
    </w:p>
    <w:p w14:paraId="74D0D287"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4.代数方程</w:t>
      </w:r>
    </w:p>
    <w:p w14:paraId="0A298985"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(1)一元一次方程</w:t>
      </w:r>
    </w:p>
    <w:p w14:paraId="768D6C2F"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(2)一元二次方程</w:t>
      </w:r>
    </w:p>
    <w:p w14:paraId="2A7C421C"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(3)二元一次方程组</w:t>
      </w:r>
    </w:p>
    <w:p w14:paraId="7C00E989"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5.不等式</w:t>
      </w:r>
    </w:p>
    <w:p w14:paraId="4A0C23E8"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(1)不等式的性质</w:t>
      </w:r>
    </w:p>
    <w:p w14:paraId="4ECA4DED"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(2)均值不等式</w:t>
      </w:r>
    </w:p>
    <w:p w14:paraId="421C6459"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(3)不等式求解</w:t>
      </w:r>
    </w:p>
    <w:p w14:paraId="56428FB5"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一元一次不等式(组)，一元二次不等式，简单绝对值不等式，简单分式不等式。</w:t>
      </w:r>
    </w:p>
    <w:p w14:paraId="529009BD"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6.数列、等差数列、等比数列</w:t>
      </w:r>
    </w:p>
    <w:p w14:paraId="7AD28294"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(三)几何</w:t>
      </w:r>
    </w:p>
    <w:p w14:paraId="78E86FAF"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1.平面图形</w:t>
      </w:r>
    </w:p>
    <w:p w14:paraId="08117999"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(1)三角形</w:t>
      </w:r>
    </w:p>
    <w:p w14:paraId="2172A126"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(2)四边形</w:t>
      </w:r>
    </w:p>
    <w:p w14:paraId="459CFBFB"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矩形、平行四边形、梯形</w:t>
      </w:r>
    </w:p>
    <w:p w14:paraId="327BA978"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(3)圆与扇形</w:t>
      </w:r>
    </w:p>
    <w:p w14:paraId="4D213FE7"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2.空间几何体</w:t>
      </w:r>
    </w:p>
    <w:p w14:paraId="0F9D5C8F"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(1)长方形</w:t>
      </w:r>
    </w:p>
    <w:p w14:paraId="22F4930C"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(2)柱体</w:t>
      </w:r>
    </w:p>
    <w:p w14:paraId="1BB9F693"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(3)球体</w:t>
      </w:r>
    </w:p>
    <w:p w14:paraId="48351641"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3.平面解析几何</w:t>
      </w:r>
    </w:p>
    <w:p w14:paraId="37A3A5F0"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(1)平面直角坐标系</w:t>
      </w:r>
    </w:p>
    <w:p w14:paraId="1C21B85D"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(2)直线方程与圆的方程</w:t>
      </w:r>
    </w:p>
    <w:p w14:paraId="54AA88E6"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(3)两点间距离公式与点到直线的距离公式</w:t>
      </w:r>
    </w:p>
    <w:p w14:paraId="2D52B37A"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(四)数据分析</w:t>
      </w:r>
    </w:p>
    <w:p w14:paraId="58BC1394"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1.计数原理</w:t>
      </w:r>
    </w:p>
    <w:p w14:paraId="424800D0"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(1)加法原理、乘法原理</w:t>
      </w:r>
    </w:p>
    <w:p w14:paraId="5F54028D"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(2)排列与排列数</w:t>
      </w:r>
    </w:p>
    <w:p w14:paraId="34F2D701"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(3)组合与组合数</w:t>
      </w:r>
    </w:p>
    <w:p w14:paraId="632F1DE6"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2.数据描述</w:t>
      </w:r>
    </w:p>
    <w:p w14:paraId="219AE6E9"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(1)平均值</w:t>
      </w:r>
    </w:p>
    <w:p w14:paraId="4E9930C4"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(2)方差与标准差</w:t>
      </w:r>
    </w:p>
    <w:p w14:paraId="65F0AAEA"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(3)数据的图表表示</w:t>
      </w:r>
    </w:p>
    <w:p w14:paraId="5CD9B96F"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直方图，饼图，数表。</w:t>
      </w:r>
    </w:p>
    <w:p w14:paraId="27ABBCC7"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3.概率</w:t>
      </w:r>
    </w:p>
    <w:p w14:paraId="0275F5E3"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(1)事件及其简单运算</w:t>
      </w:r>
    </w:p>
    <w:p w14:paraId="0266C5E8"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(2)加法公式</w:t>
      </w:r>
    </w:p>
    <w:p w14:paraId="3BC310DA"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(3)乘法公式</w:t>
      </w:r>
    </w:p>
    <w:p w14:paraId="456A552E"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(4)古典概型</w:t>
      </w:r>
    </w:p>
    <w:p w14:paraId="1B529DAE"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(5)伯努利概型</w:t>
      </w:r>
    </w:p>
    <w:p w14:paraId="4B77D921"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lastRenderedPageBreak/>
        <w:t xml:space="preserve">　　</w:t>
      </w:r>
      <w:r>
        <w:rPr>
          <w:rStyle w:val="a8"/>
          <w:rFonts w:hint="eastAsia"/>
          <w:color w:val="666666"/>
        </w:rPr>
        <w:t>二、逻辑推理</w:t>
      </w:r>
      <w:r>
        <w:rPr>
          <w:rFonts w:hint="eastAsia"/>
          <w:color w:val="666666"/>
        </w:rPr>
        <w:t> </w:t>
      </w:r>
    </w:p>
    <w:p w14:paraId="4FD19450"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综合能力考试中的逻辑推理部分主要考查考生对各种信息的理解、分析和综合，以及相应的判断、推理、论证等逻辑思维能力，不考查逻辑学的专业知识。试题题材涉及自然、社会和人文等各个领域，但不考查相关领域的专业知识。</w:t>
      </w:r>
    </w:p>
    <w:p w14:paraId="3633AC49"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试题涉及的内容主要包括：</w:t>
      </w:r>
    </w:p>
    <w:p w14:paraId="77654395"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(一)概念</w:t>
      </w:r>
    </w:p>
    <w:p w14:paraId="02DEADE2"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1.概念的种类</w:t>
      </w:r>
    </w:p>
    <w:p w14:paraId="33C1693B"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2.概念之间的关系</w:t>
      </w:r>
    </w:p>
    <w:p w14:paraId="1DEEC3C5"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3.定义</w:t>
      </w:r>
    </w:p>
    <w:p w14:paraId="6BD9240C"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4.划分</w:t>
      </w:r>
    </w:p>
    <w:p w14:paraId="0448C524"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(二)判断</w:t>
      </w:r>
    </w:p>
    <w:p w14:paraId="76BFB564"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1.判断的种类</w:t>
      </w:r>
    </w:p>
    <w:p w14:paraId="339EA9D3"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2.判断之间的关系</w:t>
      </w:r>
    </w:p>
    <w:p w14:paraId="68E5DE17"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(三)推理</w:t>
      </w:r>
    </w:p>
    <w:p w14:paraId="5585FB69"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1.演绎推理</w:t>
      </w:r>
    </w:p>
    <w:p w14:paraId="100AC9EF"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2.归纳推理</w:t>
      </w:r>
    </w:p>
    <w:p w14:paraId="08F180B0"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3.类比推理</w:t>
      </w:r>
    </w:p>
    <w:p w14:paraId="33E28F85"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4.综合推理</w:t>
      </w:r>
    </w:p>
    <w:p w14:paraId="15A8A1E8"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(四)论证</w:t>
      </w:r>
    </w:p>
    <w:p w14:paraId="01580ACA"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1.论证方式分析</w:t>
      </w:r>
    </w:p>
    <w:p w14:paraId="29A2A221"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2.论证评价</w:t>
      </w:r>
    </w:p>
    <w:p w14:paraId="5F328F0C"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(1)加强</w:t>
      </w:r>
    </w:p>
    <w:p w14:paraId="31A6BA81"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(2)削弱</w:t>
      </w:r>
    </w:p>
    <w:p w14:paraId="644DC1AD"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(3)解释</w:t>
      </w:r>
    </w:p>
    <w:p w14:paraId="160BE962"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(4)其他</w:t>
      </w:r>
    </w:p>
    <w:p w14:paraId="62051EC7"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3.谬误识别</w:t>
      </w:r>
    </w:p>
    <w:p w14:paraId="797AB1C0"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(1)混淆概念</w:t>
      </w:r>
    </w:p>
    <w:p w14:paraId="7301FD72"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(2)转移论题</w:t>
      </w:r>
    </w:p>
    <w:p w14:paraId="2E64F16E"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(3)自相矛盾</w:t>
      </w:r>
    </w:p>
    <w:p w14:paraId="718EDBE7"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(4)模棱两可</w:t>
      </w:r>
    </w:p>
    <w:p w14:paraId="1097300C"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(5)不当类比</w:t>
      </w:r>
    </w:p>
    <w:p w14:paraId="131AEB0B"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(6)以偏概全</w:t>
      </w:r>
    </w:p>
    <w:p w14:paraId="0AB7BEB2"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(7)其他谬误</w:t>
      </w:r>
    </w:p>
    <w:p w14:paraId="461B60E5"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w:t>
      </w:r>
      <w:r>
        <w:rPr>
          <w:rStyle w:val="a8"/>
          <w:rFonts w:hint="eastAsia"/>
          <w:color w:val="666666"/>
        </w:rPr>
        <w:t>三、写作</w:t>
      </w:r>
      <w:r>
        <w:rPr>
          <w:rFonts w:hint="eastAsia"/>
          <w:color w:val="666666"/>
        </w:rPr>
        <w:t> </w:t>
      </w:r>
    </w:p>
    <w:p w14:paraId="23610DCE"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综合能力考试中的写作部分主要考查考生的分析论证能力和文字表达能力，通过论证有效性分析和论说文两种形式来测试。</w:t>
      </w:r>
    </w:p>
    <w:p w14:paraId="5D5B5ECB"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1.论证有效性分析</w:t>
      </w:r>
    </w:p>
    <w:p w14:paraId="15506C1D"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论证有效性分析试题的题干为一段有缺陷的论证，要求考生分析其中存在的问题，选择若干要点，评论该论证的有效性。</w:t>
      </w:r>
    </w:p>
    <w:p w14:paraId="49504A42"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本类试题的分析要点是：论证中的概念是否明确，判断是否准确，推理是否严密，论证是否充分等。</w:t>
      </w:r>
    </w:p>
    <w:p w14:paraId="283DA8E2"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文章要求分析得当，理由充分，结构严谨，语言得体。</w:t>
      </w:r>
    </w:p>
    <w:p w14:paraId="6084B6F3"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2.论说文</w:t>
      </w:r>
    </w:p>
    <w:p w14:paraId="5E6B61BD"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lastRenderedPageBreak/>
        <w:t xml:space="preserve">　　论说文的考试形式有两种：命题作文、基于文字材料的自由命题作文。每次考试为其中一种形式。</w:t>
      </w:r>
    </w:p>
    <w:p w14:paraId="58918B37"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要求考生在准确、全面地理解题意的基础上，对命题或材料所给观点进行分析，表明自己的观点并加以论证。</w:t>
      </w:r>
    </w:p>
    <w:p w14:paraId="6296AAF9" w14:textId="77777777" w:rsidR="00C016B5" w:rsidRDefault="00C016B5" w:rsidP="00C016B5">
      <w:pPr>
        <w:pStyle w:val="a7"/>
        <w:spacing w:before="0" w:beforeAutospacing="0" w:after="0" w:afterAutospacing="0"/>
        <w:ind w:firstLine="360"/>
        <w:rPr>
          <w:rFonts w:hint="eastAsia"/>
          <w:color w:val="666666"/>
        </w:rPr>
      </w:pPr>
      <w:r>
        <w:rPr>
          <w:rFonts w:hint="eastAsia"/>
          <w:color w:val="666666"/>
        </w:rPr>
        <w:t xml:space="preserve">　　文章要求思想健康，观点明确，论证充足，论证严密，结构合理，语言流畅。</w:t>
      </w:r>
    </w:p>
    <w:p w14:paraId="624D62A4" w14:textId="77777777" w:rsidR="00C016B5" w:rsidRPr="00C016B5" w:rsidRDefault="00C016B5" w:rsidP="00C016B5">
      <w:pPr>
        <w:ind w:firstLine="420"/>
        <w:jc w:val="center"/>
        <w:rPr>
          <w:rFonts w:hint="eastAsia"/>
        </w:rPr>
      </w:pPr>
    </w:p>
    <w:sectPr w:rsidR="00C016B5" w:rsidRPr="00C016B5">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CD61B" w14:textId="77777777" w:rsidR="00B34BEF" w:rsidRDefault="00B34BEF" w:rsidP="00C016B5">
      <w:pPr>
        <w:spacing w:line="240" w:lineRule="auto"/>
        <w:ind w:firstLine="420"/>
      </w:pPr>
      <w:r>
        <w:separator/>
      </w:r>
    </w:p>
  </w:endnote>
  <w:endnote w:type="continuationSeparator" w:id="0">
    <w:p w14:paraId="15F94A67" w14:textId="77777777" w:rsidR="00B34BEF" w:rsidRDefault="00B34BEF" w:rsidP="00C016B5">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4C6FE" w14:textId="77777777" w:rsidR="00C016B5" w:rsidRDefault="00C016B5">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8018206"/>
      <w:docPartObj>
        <w:docPartGallery w:val="Page Numbers (Bottom of Page)"/>
        <w:docPartUnique/>
      </w:docPartObj>
    </w:sdtPr>
    <w:sdtContent>
      <w:sdt>
        <w:sdtPr>
          <w:id w:val="-1769616900"/>
          <w:docPartObj>
            <w:docPartGallery w:val="Page Numbers (Top of Page)"/>
            <w:docPartUnique/>
          </w:docPartObj>
        </w:sdtPr>
        <w:sdtContent>
          <w:bookmarkStart w:id="0" w:name="_GoBack" w:displacedByCustomXml="prev"/>
          <w:bookmarkEnd w:id="0" w:displacedByCustomXml="prev"/>
          <w:p w14:paraId="62EE6B6C" w14:textId="4C08E83A" w:rsidR="00D21A0C" w:rsidRDefault="00D21A0C">
            <w:pPr>
              <w:pStyle w:val="a5"/>
              <w:ind w:firstLine="360"/>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793F7CE7" w14:textId="77777777" w:rsidR="00C016B5" w:rsidRDefault="00C016B5">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F6DECB" w14:textId="77777777" w:rsidR="00C016B5" w:rsidRDefault="00C016B5">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79F37F" w14:textId="77777777" w:rsidR="00B34BEF" w:rsidRDefault="00B34BEF" w:rsidP="00C016B5">
      <w:pPr>
        <w:spacing w:line="240" w:lineRule="auto"/>
        <w:ind w:firstLine="420"/>
      </w:pPr>
      <w:r>
        <w:separator/>
      </w:r>
    </w:p>
  </w:footnote>
  <w:footnote w:type="continuationSeparator" w:id="0">
    <w:p w14:paraId="26DA9365" w14:textId="77777777" w:rsidR="00B34BEF" w:rsidRDefault="00B34BEF" w:rsidP="00C016B5">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A3832" w14:textId="77777777" w:rsidR="00C016B5" w:rsidRDefault="00C016B5">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36EB4" w14:textId="77777777" w:rsidR="00C016B5" w:rsidRDefault="00C016B5">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1F4A2" w14:textId="77777777" w:rsidR="00C016B5" w:rsidRDefault="00C016B5">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F7D"/>
    <w:rsid w:val="00730FF9"/>
    <w:rsid w:val="00B34BEF"/>
    <w:rsid w:val="00C016B5"/>
    <w:rsid w:val="00D21A0C"/>
    <w:rsid w:val="00D77F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3F5FB"/>
  <w15:chartTrackingRefBased/>
  <w15:docId w15:val="{D37D18E2-6FAB-4168-8A6C-685001D56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theme="minorBidi"/>
        <w:color w:val="000000"/>
        <w:kern w:val="2"/>
        <w:sz w:val="21"/>
        <w:szCs w:val="24"/>
        <w:lang w:val="en-US" w:eastAsia="zh-CN" w:bidi="ar-SA"/>
      </w:rPr>
    </w:rPrDefault>
    <w:pPrDefault>
      <w:pPr>
        <w:spacing w:line="360" w:lineRule="auto"/>
        <w:ind w:firstLineChars="200" w:firstLin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16B5"/>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C016B5"/>
    <w:rPr>
      <w:sz w:val="18"/>
      <w:szCs w:val="18"/>
    </w:rPr>
  </w:style>
  <w:style w:type="paragraph" w:styleId="a5">
    <w:name w:val="footer"/>
    <w:basedOn w:val="a"/>
    <w:link w:val="a6"/>
    <w:uiPriority w:val="99"/>
    <w:unhideWhenUsed/>
    <w:rsid w:val="00C016B5"/>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C016B5"/>
    <w:rPr>
      <w:sz w:val="18"/>
      <w:szCs w:val="18"/>
    </w:rPr>
  </w:style>
  <w:style w:type="paragraph" w:styleId="a7">
    <w:name w:val="Normal (Web)"/>
    <w:basedOn w:val="a"/>
    <w:uiPriority w:val="99"/>
    <w:semiHidden/>
    <w:unhideWhenUsed/>
    <w:rsid w:val="00C016B5"/>
    <w:pPr>
      <w:spacing w:before="100" w:beforeAutospacing="1" w:after="100" w:afterAutospacing="1" w:line="240" w:lineRule="auto"/>
      <w:ind w:firstLineChars="0" w:firstLine="0"/>
      <w:jc w:val="left"/>
    </w:pPr>
    <w:rPr>
      <w:rFonts w:cs="宋体"/>
      <w:color w:val="auto"/>
      <w:kern w:val="0"/>
      <w:sz w:val="24"/>
    </w:rPr>
  </w:style>
  <w:style w:type="character" w:styleId="a8">
    <w:name w:val="Strong"/>
    <w:basedOn w:val="a0"/>
    <w:uiPriority w:val="22"/>
    <w:qFormat/>
    <w:rsid w:val="00C016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181902">
      <w:bodyDiv w:val="1"/>
      <w:marLeft w:val="0"/>
      <w:marRight w:val="0"/>
      <w:marTop w:val="0"/>
      <w:marBottom w:val="0"/>
      <w:divBdr>
        <w:top w:val="none" w:sz="0" w:space="0" w:color="auto"/>
        <w:left w:val="none" w:sz="0" w:space="0" w:color="auto"/>
        <w:bottom w:val="none" w:sz="0" w:space="0" w:color="auto"/>
        <w:right w:val="none" w:sz="0" w:space="0" w:color="auto"/>
      </w:divBdr>
    </w:div>
    <w:div w:id="1253586717">
      <w:bodyDiv w:val="1"/>
      <w:marLeft w:val="0"/>
      <w:marRight w:val="0"/>
      <w:marTop w:val="0"/>
      <w:marBottom w:val="0"/>
      <w:divBdr>
        <w:top w:val="none" w:sz="0" w:space="0" w:color="auto"/>
        <w:left w:val="none" w:sz="0" w:space="0" w:color="auto"/>
        <w:bottom w:val="none" w:sz="0" w:space="0" w:color="auto"/>
        <w:right w:val="none" w:sz="0" w:space="0" w:color="auto"/>
      </w:divBdr>
      <w:divsChild>
        <w:div w:id="2023849509">
          <w:marLeft w:val="0"/>
          <w:marRight w:val="0"/>
          <w:marTop w:val="28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304</Words>
  <Characters>1735</Characters>
  <Application>Microsoft Office Word</Application>
  <DocSecurity>0</DocSecurity>
  <Lines>14</Lines>
  <Paragraphs>4</Paragraphs>
  <ScaleCrop>false</ScaleCrop>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东湖考研</dc:creator>
  <cp:keywords/>
  <dc:description/>
  <cp:lastModifiedBy>东湖考研</cp:lastModifiedBy>
  <cp:revision>3</cp:revision>
  <dcterms:created xsi:type="dcterms:W3CDTF">2019-07-13T03:34:00Z</dcterms:created>
  <dcterms:modified xsi:type="dcterms:W3CDTF">2019-07-13T03:37:00Z</dcterms:modified>
</cp:coreProperties>
</file>